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黑体_GBK" w:hAnsi="宋体" w:eastAsia="方正黑体_GBK" w:cs="宋体"/>
          <w:kern w:val="0"/>
          <w:sz w:val="30"/>
          <w:szCs w:val="30"/>
        </w:rPr>
      </w:pPr>
      <w:r>
        <w:rPr>
          <w:rFonts w:hint="eastAsia" w:ascii="方正黑体_GBK" w:hAnsi="宋体" w:eastAsia="方正黑体_GBK" w:cs="宋体"/>
          <w:color w:val="333333"/>
          <w:kern w:val="0"/>
          <w:sz w:val="30"/>
          <w:szCs w:val="30"/>
        </w:rPr>
        <w:t>附件：</w:t>
      </w:r>
    </w:p>
    <w:p>
      <w:pPr>
        <w:widowControl/>
        <w:spacing w:line="600" w:lineRule="exact"/>
        <w:ind w:firstLine="480"/>
        <w:jc w:val="center"/>
        <w:rPr>
          <w:rFonts w:hint="eastAsia" w:ascii="方正小标宋_GBK" w:eastAsia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kern w:val="0"/>
          <w:sz w:val="36"/>
          <w:szCs w:val="36"/>
        </w:rPr>
        <w:t>共青团昆明理工大学委员会宣传媒体部学生干部竞聘报名表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学院专业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widowControl/>
              <w:spacing w:line="600" w:lineRule="exact"/>
              <w:ind w:firstLine="1820" w:firstLineChars="6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         专业     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竞聘意向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widowControl/>
              <w:spacing w:line="600" w:lineRule="exact"/>
              <w:ind w:firstLine="420" w:firstLineChars="15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部门：               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工作简历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工作业绩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工作简历：</w:t>
            </w: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主要工作业绩：</w:t>
            </w: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对于宣媒发展建议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大学阶段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818" w:type="dxa"/>
            <w:gridSpan w:val="4"/>
            <w:vAlign w:val="top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现任部门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（由团委老师填写）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color w:val="333333"/>
          <w:kern w:val="0"/>
          <w:sz w:val="24"/>
        </w:rPr>
        <w:t>备注：竞聘意向一人只能报一个岗位。</w:t>
      </w:r>
    </w:p>
    <w:p>
      <w:pPr>
        <w:spacing w:line="600" w:lineRule="exact"/>
      </w:pPr>
    </w:p>
    <w:p/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3323E"/>
    <w:rsid w:val="0DC332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2017-08-31T11:08:00Z</dcterms:created>
  <dc:creator>lhy</dc:creator>
  <cp:lastModifiedBy>lhy</cp:lastModifiedBy>
  <dcterms:modified xsi:type="dcterms:W3CDTF">2017-08-31T11:09:46Z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